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35.0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1"/>
        <w:gridCol w:w="4860"/>
        <w:gridCol w:w="1245"/>
        <w:gridCol w:w="2739"/>
        <w:tblGridChange w:id="0">
          <w:tblGrid>
            <w:gridCol w:w="1591"/>
            <w:gridCol w:w="4860"/>
            <w:gridCol w:w="1245"/>
            <w:gridCol w:w="2739"/>
          </w:tblGrid>
        </w:tblGridChange>
      </w:tblGrid>
      <w:tr>
        <w:trPr>
          <w:trHeight w:val="56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 Subject/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English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Miss. Beazer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Breadwinner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Making 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Nov.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, 2015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4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5"/>
        <w:gridCol w:w="854"/>
        <w:gridCol w:w="1376"/>
        <w:gridCol w:w="750"/>
        <w:gridCol w:w="1846"/>
        <w:gridCol w:w="282"/>
        <w:gridCol w:w="1988"/>
        <w:gridCol w:w="1399"/>
        <w:tblGridChange w:id="0">
          <w:tblGrid>
            <w:gridCol w:w="1945"/>
            <w:gridCol w:w="854"/>
            <w:gridCol w:w="1376"/>
            <w:gridCol w:w="750"/>
            <w:gridCol w:w="1846"/>
            <w:gridCol w:w="282"/>
            <w:gridCol w:w="1988"/>
            <w:gridCol w:w="1399"/>
          </w:tblGrid>
        </w:tblGridChange>
      </w:tblGrid>
      <w:tr>
        <w:tc>
          <w:tcPr>
            <w:gridSpan w:val="8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gridSpan w:val="8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4.2.1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4.2.1.2 use complex sentence structures and a variety of sentence types in own writing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Bell MT" w:cs="Bell MT" w:eastAsia="Bell MT" w:hAnsi="Bell MT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ell MT" w:cs="Bell MT" w:eastAsia="Bell MT" w:hAnsi="Bell MT"/>
                <w:sz w:val="22"/>
                <w:szCs w:val="22"/>
                <w:rtl w:val="0"/>
              </w:rPr>
              <w:t xml:space="preserve">4.2.1.1 identify the use of coordinate and subordinate conjunctions to express ideas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sz w:val="22"/>
                <w:szCs w:val="22"/>
                <w:rtl w:val="0"/>
              </w:rPr>
              <w:t xml:space="preserve">4.2.2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Bell MT" w:cs="Bell MT" w:eastAsia="Bell MT" w:hAnsi="Bell MT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ell MT" w:cs="Bell MT" w:eastAsia="Bell MT" w:hAnsi="Bell MT"/>
                <w:sz w:val="22"/>
                <w:szCs w:val="22"/>
                <w:rtl w:val="0"/>
              </w:rPr>
              <w:t xml:space="preserve">4.2.2.2 explain the importance of correct spellings for effective communication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2.2.1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2.2.1.1 experience oral, print and other media texts from a variety of cultural traditions and genres, such as autobiographies, travelogues, comics, short films, myths, legends and dramatic performances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2.2.1.4 discuss the author’s, illustrator’s, storyteller’s or </w:t>
            </w:r>
            <w:r w:rsidDel="00000000" w:rsidR="00000000" w:rsidRPr="00000000">
              <w:rPr>
                <w:rFonts w:ascii="Bell MT" w:cs="Bell MT" w:eastAsia="Bell MT" w:hAnsi="Bell MT"/>
                <w:sz w:val="22"/>
                <w:szCs w:val="22"/>
                <w:rtl w:val="0"/>
              </w:rPr>
              <w:t xml:space="preserve">film maker's</w:t>
            </w: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 intention or purpose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sz w:val="22"/>
                <w:szCs w:val="22"/>
                <w:rtl w:val="0"/>
              </w:rPr>
              <w:t xml:space="preserve">2.3.2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Bell MT" w:cs="Bell MT" w:eastAsia="Bell MT" w:hAnsi="Bell MT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ell MT" w:cs="Bell MT" w:eastAsia="Bell MT" w:hAnsi="Bell MT"/>
                <w:sz w:val="22"/>
                <w:szCs w:val="22"/>
                <w:rtl w:val="0"/>
              </w:rPr>
              <w:t xml:space="preserve">2.3.2.1 discuss the connections among plot, setting and characters in oral, print and other media texts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Observations: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Lesson Objectives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Students will learn new words, their meaning and spelling.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Students will understand the use of complex sentence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Students will understand proper sentence structure.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sz w:val="22"/>
                <w:szCs w:val="22"/>
                <w:vertAlign w:val="baseline"/>
                <w:rtl w:val="0"/>
              </w:rPr>
              <w:t xml:space="preserve">Students will silently read and get caught up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Key Questions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Why do we need a large vocabulary with good spelling?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What characters do we or have we met?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Products/Performances: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Comprehension: Restating the word through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Construct: Create an understandable compound sentence.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LEARNING RESOURCES CONSULTED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MATERIALS AND EQUIPMENT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Cambria" w:cs="Cambria" w:eastAsia="Cambria" w:hAnsi="Cambria"/>
                  <w:color w:val="0563c1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http://education.alberta.ca/media/456082/sockto3.pdf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baseline"/>
                <w:rtl w:val="0"/>
              </w:rPr>
              <w:t xml:space="preserve">Dictionary section in Binder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PROCEDURE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6a6a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Time&amp;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Attention Grabber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Assessment of Prior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We have been using Capitals and Periods and Conjunctions for 5 weeks now, we should know this.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Expectations for Learning and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 expect them to listen to the story, evaluated the characters we meet and sketch what they imagine they look like.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Advance Organizer/Agenda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Bell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Read The Road to Afghanistan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Watch a Connected video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Journal Connection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Transition to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Bell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5 Dictionary words: look up &amp; Sentence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-Complex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* Frisk, To dance, skip lively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*Chronicle, sequence of events in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Checklist: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Periods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Capitals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Verb Tense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Complex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Edit and peer edit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b w:val="1"/>
                <w:vertAlign w:val="baseline"/>
                <w:rtl w:val="0"/>
              </w:rPr>
              <w:t xml:space="preserve">6A Mr. Anderson</w:t>
            </w: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 Brennen,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Bron,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b w:val="1"/>
                <w:vertAlign w:val="baseline"/>
                <w:rtl w:val="0"/>
              </w:rPr>
              <w:t xml:space="preserve">6B Mr. Anderson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b w:val="1"/>
                <w:vertAlign w:val="baseline"/>
                <w:rtl w:val="0"/>
              </w:rPr>
              <w:t xml:space="preserve">6C Miss. Beazer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Lakiesha, Tyler Kash, Calvin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b w:val="1"/>
                <w:vertAlign w:val="baseline"/>
                <w:rtl w:val="0"/>
              </w:rPr>
              <w:t xml:space="preserve">6D Mrs 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 Jamal,</w:t>
            </w:r>
            <w:r w:rsidDel="00000000" w:rsidR="00000000" w:rsidRPr="00000000">
              <w:rPr>
                <w:rFonts w:ascii="Bell MT" w:cs="Bell MT" w:eastAsia="Bell MT" w:hAnsi="Bell MT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Jozee Maddie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Bell MT" w:cs="Bell MT" w:eastAsia="Bell MT" w:hAnsi="Bell MT"/>
                <w:vertAlign w:val="baseline"/>
                <w:rtl w:val="0"/>
              </w:rPr>
              <w:t xml:space="preserve">Work on Conjunctions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Learning Activity #1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Read The Road to Afghanistan: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Show a 5 minute clip: The highway of heroes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Show a quote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Explain That I have connected 4 different pieces of literature text (Breadwinner). Write in your journal how they are connected.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Rest of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vertAlign w:val="baseline"/>
                <w:rtl w:val="0"/>
              </w:rPr>
              <w:t xml:space="preserve">Assessments/ Differentiation: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3.2.1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Learning Activity #2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vertAlign w:val="baseline"/>
                <w:rtl w:val="0"/>
              </w:rPr>
              <w:t xml:space="preserve">Assessments/ Differentiation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Learning Activity #3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vertAlign w:val="baseline"/>
                <w:rtl w:val="0"/>
              </w:rPr>
              <w:t xml:space="preserve">Assessments/ Differentiation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Closure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Assessment of Learning: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Feedback From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Feedback To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Transition To Next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6a6a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Reflections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What went well?  What changes would you make in your planning?  What have you learned to improve upon future instruction?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  <w:font w:name="Bel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18"/>
        <w:szCs w:val="18"/>
        <w:vertAlign w:val="baseline"/>
        <w:rtl w:val="0"/>
      </w:rPr>
      <w:t xml:space="preserve">Adapted from a template created by Dr. K. Roscoe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vertAlign w:val="baseline"/>
        <w:rtl w:val="0"/>
      </w:rPr>
      <w:t xml:space="preserve">Lesson Plan Template – ED 3501 Curriculum Overview Lesson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education.alberta.ca/media/456082/sockto3.pdf" TargetMode="External"/><Relationship Id="rId6" Type="http://schemas.openxmlformats.org/officeDocument/2006/relationships/hyperlink" Target="http://education.alberta.ca/media/456082/sockto3.pdf" TargetMode="External"/><Relationship Id="rId7" Type="http://schemas.openxmlformats.org/officeDocument/2006/relationships/hyperlink" Target="http://education.alberta.ca/media/456082/sockto3.pdf" TargetMode="External"/><Relationship Id="rId8" Type="http://schemas.openxmlformats.org/officeDocument/2006/relationships/header" Target="header1.xml"/></Relationships>
</file>